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10" w:hanging="320" w:hangingChars="100"/>
        <w:jc w:val="center"/>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lang w:eastAsia="zh-CN"/>
        </w:rPr>
        <w:t>江西省卫生有害生物防制协会关于开展全省卫生有害生物防制服务企业“十佳防治员”评选活动的通知</w:t>
      </w:r>
    </w:p>
    <w:p>
      <w:pPr>
        <w:ind w:left="210" w:hanging="280" w:hangingChars="1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各会员单位：</w:t>
      </w:r>
    </w:p>
    <w:p>
      <w:pPr>
        <w:ind w:left="1" w:leftChars="-133" w:hanging="280" w:hangingChars="1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为了进一步推动我省卫生有害生物防制服务企业（以下简称“PCO企业”）发展壮大，促进行业内各企业员工素质和专业技能水平不断提升，经研究决定开展全省卫生有害生物防制服务企业“十佳防治员”评选活动，现将有关事项通知如下：</w:t>
      </w:r>
    </w:p>
    <w:p>
      <w:pPr>
        <w:numPr>
          <w:ilvl w:val="0"/>
          <w:numId w:val="1"/>
        </w:numPr>
        <w:ind w:left="561"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评选范围</w:t>
      </w:r>
    </w:p>
    <w:p>
      <w:pPr>
        <w:numPr>
          <w:ilvl w:val="0"/>
          <w:numId w:val="0"/>
        </w:numPr>
        <w:ind w:left="0" w:leftChars="0"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省协会全体会员企业中符合评选条件的员工可由所在单位推荐报名参选。</w:t>
      </w:r>
    </w:p>
    <w:p>
      <w:pPr>
        <w:numPr>
          <w:ilvl w:val="0"/>
          <w:numId w:val="1"/>
        </w:numPr>
        <w:ind w:left="561"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评选类型</w:t>
      </w:r>
    </w:p>
    <w:p>
      <w:pPr>
        <w:numPr>
          <w:ilvl w:val="0"/>
          <w:numId w:val="2"/>
        </w:numPr>
        <w:ind w:left="561"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十佳防治员10名；</w:t>
      </w:r>
    </w:p>
    <w:p>
      <w:pPr>
        <w:numPr>
          <w:ilvl w:val="0"/>
          <w:numId w:val="2"/>
        </w:numPr>
        <w:ind w:left="561" w:leftChars="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优秀防治员20名。</w:t>
      </w:r>
    </w:p>
    <w:p>
      <w:pPr>
        <w:numPr>
          <w:ilvl w:val="0"/>
          <w:numId w:val="1"/>
        </w:numPr>
        <w:ind w:left="561"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评选条件</w:t>
      </w:r>
    </w:p>
    <w:p>
      <w:pPr>
        <w:numPr>
          <w:ilvl w:val="0"/>
          <w:numId w:val="3"/>
        </w:numPr>
        <w:ind w:left="0" w:leftChars="0"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热爱祖国，遵纪守法，具有良好的职业道德和爱岗敬业精神；</w:t>
      </w:r>
    </w:p>
    <w:p>
      <w:pPr>
        <w:numPr>
          <w:ilvl w:val="0"/>
          <w:numId w:val="3"/>
        </w:numPr>
        <w:ind w:left="0" w:leftChars="0"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被推荐人年龄男性不超过55周岁，女性不超过50周岁，连续从事有害生物防制服务5年以上，具有人力资源和社会保障部门颁发的初级以上有害生物防制员资格证书，有丰富的实际工作经验，工作业绩较突出；</w:t>
      </w:r>
    </w:p>
    <w:p>
      <w:pPr>
        <w:numPr>
          <w:ilvl w:val="0"/>
          <w:numId w:val="3"/>
        </w:numPr>
        <w:ind w:left="0" w:leftChars="0"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参加省协会组织的有害生物防制服务基本知识考核并取得优异成绩者。</w:t>
      </w:r>
    </w:p>
    <w:p>
      <w:pPr>
        <w:numPr>
          <w:ilvl w:val="0"/>
          <w:numId w:val="1"/>
        </w:numPr>
        <w:ind w:left="561"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评选程序</w:t>
      </w:r>
    </w:p>
    <w:p>
      <w:pPr>
        <w:numPr>
          <w:ilvl w:val="0"/>
          <w:numId w:val="4"/>
        </w:numPr>
        <w:ind w:left="0" w:leftChars="0"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全省A级PCO企业可推荐3名符合条件的员工参选，B级和C级企业可分别推荐2名和1名符合条件的员工参选。</w:t>
      </w:r>
    </w:p>
    <w:p>
      <w:pPr>
        <w:numPr>
          <w:ilvl w:val="0"/>
          <w:numId w:val="4"/>
        </w:numPr>
        <w:ind w:left="0" w:leftChars="0"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被推荐人所在单位填报《全省卫生有害生物防制服务企业“十佳防治员”推荐表》（见附件），与本人身份证和有害生物防治员资格证书复印件等材料于2020年9月30日前寄送至省协会（江西省卫生有害生物防制协会李志宏收，南昌市湖滨南路151号，18079125758）同时发送至电子邮箱（jxlizhihong_88@126.com）。</w:t>
      </w:r>
    </w:p>
    <w:p>
      <w:pPr>
        <w:numPr>
          <w:ilvl w:val="0"/>
          <w:numId w:val="4"/>
        </w:numPr>
        <w:ind w:left="0" w:leftChars="0"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省协会于适当时机组织所有被推荐者进行有害生物防制服务基本知识考核，按照考核成绩由高至低选拔出成绩优异者报协会常务理事会。</w:t>
      </w:r>
    </w:p>
    <w:p>
      <w:pPr>
        <w:numPr>
          <w:ilvl w:val="0"/>
          <w:numId w:val="4"/>
        </w:numPr>
        <w:ind w:left="0" w:leftChars="0"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常务理事会结合评选条件及考核成绩磷选出“十佳防治员”和“优秀防治员”报协会领导审批同意后予以公示。</w:t>
      </w:r>
    </w:p>
    <w:p>
      <w:pPr>
        <w:numPr>
          <w:ilvl w:val="0"/>
          <w:numId w:val="0"/>
        </w:numPr>
        <w:ind w:left="0" w:leftChars="0" w:firstLine="420" w:firstLineChars="15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五、表彰与奖励</w:t>
      </w:r>
    </w:p>
    <w:p>
      <w:pPr>
        <w:numPr>
          <w:ilvl w:val="0"/>
          <w:numId w:val="0"/>
        </w:numPr>
        <w:ind w:left="0" w:leftChars="0" w:firstLine="420" w:firstLineChars="15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省协会对评选出的“十佳防治员”和“优秀防治员”予以通报表彰并颁发奖金和证书。</w:t>
      </w:r>
    </w:p>
    <w:p>
      <w:pPr>
        <w:numPr>
          <w:ilvl w:val="0"/>
          <w:numId w:val="0"/>
        </w:numPr>
        <w:ind w:left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pPr>
        <w:numPr>
          <w:ilvl w:val="0"/>
          <w:numId w:val="0"/>
        </w:numPr>
        <w:ind w:leftChars="200" w:firstLine="280" w:firstLineChars="1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《全省卫生有害生物防制服务企业“十佳防治员”推荐表》</w:t>
      </w:r>
    </w:p>
    <w:p>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br w:type="page"/>
      </w:r>
    </w:p>
    <w:p>
      <w:pPr>
        <w:numPr>
          <w:ilvl w:val="0"/>
          <w:numId w:val="0"/>
        </w:numPr>
        <w:ind w:leftChars="200" w:firstLine="280" w:firstLineChars="1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pPr>
        <w:numPr>
          <w:ilvl w:val="0"/>
          <w:numId w:val="0"/>
        </w:numPr>
        <w:ind w:leftChars="200" w:firstLine="281" w:firstLineChars="1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全省卫生有害生物防制服务企业“十佳防治员”推荐表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526"/>
        <w:gridCol w:w="1604"/>
        <w:gridCol w:w="1065"/>
        <w:gridCol w:w="1065"/>
        <w:gridCol w:w="1800"/>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91" w:type="dxa"/>
            <w:gridSpan w:val="2"/>
            <w:vAlign w:val="center"/>
          </w:tcPr>
          <w:p>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单位名称</w:t>
            </w:r>
          </w:p>
        </w:tc>
        <w:tc>
          <w:tcPr>
            <w:tcW w:w="3734" w:type="dxa"/>
            <w:gridSpan w:val="3"/>
          </w:tcPr>
          <w:p>
            <w:pPr>
              <w:numPr>
                <w:ilvl w:val="0"/>
                <w:numId w:val="0"/>
              </w:numPr>
              <w:jc w:val="both"/>
              <w:rPr>
                <w:rFonts w:hint="default" w:ascii="仿宋" w:hAnsi="仿宋" w:eastAsia="仿宋" w:cs="仿宋"/>
                <w:sz w:val="28"/>
                <w:szCs w:val="28"/>
                <w:vertAlign w:val="baseline"/>
                <w:lang w:val="en-US" w:eastAsia="zh-CN"/>
              </w:rPr>
            </w:pPr>
          </w:p>
        </w:tc>
        <w:tc>
          <w:tcPr>
            <w:tcW w:w="1800" w:type="dxa"/>
            <w:vAlign w:val="center"/>
          </w:tcPr>
          <w:p>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企业</w:t>
            </w:r>
            <w:bookmarkStart w:id="0" w:name="_GoBack"/>
            <w:bookmarkEnd w:id="0"/>
            <w:r>
              <w:rPr>
                <w:rFonts w:hint="eastAsia" w:ascii="仿宋" w:hAnsi="仿宋" w:eastAsia="仿宋" w:cs="仿宋"/>
                <w:sz w:val="24"/>
                <w:szCs w:val="24"/>
                <w:vertAlign w:val="baseline"/>
                <w:lang w:val="en-US" w:eastAsia="zh-CN"/>
              </w:rPr>
              <w:t>资格等级</w:t>
            </w:r>
          </w:p>
        </w:tc>
        <w:tc>
          <w:tcPr>
            <w:tcW w:w="1397" w:type="dxa"/>
          </w:tcPr>
          <w:p>
            <w:pPr>
              <w:numPr>
                <w:ilvl w:val="0"/>
                <w:numId w:val="0"/>
              </w:numPr>
              <w:jc w:val="both"/>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2130" w:type="dxa"/>
            <w:gridSpan w:val="2"/>
            <w:vAlign w:val="center"/>
          </w:tcPr>
          <w:p>
            <w:pPr>
              <w:numPr>
                <w:ilvl w:val="0"/>
                <w:numId w:val="0"/>
              </w:numPr>
              <w:jc w:val="center"/>
              <w:rPr>
                <w:rFonts w:hint="default" w:ascii="仿宋" w:hAnsi="仿宋" w:eastAsia="仿宋" w:cs="仿宋"/>
                <w:sz w:val="24"/>
                <w:szCs w:val="24"/>
                <w:vertAlign w:val="baseline"/>
                <w:lang w:val="en-US" w:eastAsia="zh-CN"/>
              </w:rPr>
            </w:pPr>
          </w:p>
        </w:tc>
        <w:tc>
          <w:tcPr>
            <w:tcW w:w="1065"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065" w:type="dxa"/>
            <w:vAlign w:val="center"/>
          </w:tcPr>
          <w:p>
            <w:pPr>
              <w:numPr>
                <w:ilvl w:val="0"/>
                <w:numId w:val="0"/>
              </w:numPr>
              <w:jc w:val="center"/>
              <w:rPr>
                <w:rFonts w:hint="default" w:ascii="仿宋" w:hAnsi="仿宋" w:eastAsia="仿宋" w:cs="仿宋"/>
                <w:sz w:val="24"/>
                <w:szCs w:val="24"/>
                <w:vertAlign w:val="baseline"/>
                <w:lang w:val="en-US" w:eastAsia="zh-CN"/>
              </w:rPr>
            </w:pPr>
          </w:p>
        </w:tc>
        <w:tc>
          <w:tcPr>
            <w:tcW w:w="1800"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出生年月</w:t>
            </w:r>
          </w:p>
        </w:tc>
        <w:tc>
          <w:tcPr>
            <w:tcW w:w="1397" w:type="dxa"/>
          </w:tcPr>
          <w:p>
            <w:pPr>
              <w:numPr>
                <w:ilvl w:val="0"/>
                <w:numId w:val="0"/>
              </w:numPr>
              <w:jc w:val="both"/>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gridSpan w:val="2"/>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从事防制工作年限</w:t>
            </w:r>
          </w:p>
        </w:tc>
        <w:tc>
          <w:tcPr>
            <w:tcW w:w="2669" w:type="dxa"/>
            <w:gridSpan w:val="2"/>
            <w:vAlign w:val="center"/>
          </w:tcPr>
          <w:p>
            <w:pPr>
              <w:numPr>
                <w:ilvl w:val="0"/>
                <w:numId w:val="0"/>
              </w:numPr>
              <w:jc w:val="center"/>
              <w:rPr>
                <w:rFonts w:hint="default" w:ascii="仿宋" w:hAnsi="仿宋" w:eastAsia="仿宋" w:cs="仿宋"/>
                <w:sz w:val="24"/>
                <w:szCs w:val="24"/>
                <w:vertAlign w:val="baseline"/>
                <w:lang w:val="en-US" w:eastAsia="zh-CN"/>
              </w:rPr>
            </w:pPr>
          </w:p>
        </w:tc>
        <w:tc>
          <w:tcPr>
            <w:tcW w:w="2865" w:type="dxa"/>
            <w:gridSpan w:val="2"/>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有害生物防治员资格等级</w:t>
            </w:r>
          </w:p>
        </w:tc>
        <w:tc>
          <w:tcPr>
            <w:tcW w:w="1397" w:type="dxa"/>
          </w:tcPr>
          <w:p>
            <w:pPr>
              <w:numPr>
                <w:ilvl w:val="0"/>
                <w:numId w:val="0"/>
              </w:numPr>
              <w:jc w:val="both"/>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gridSpan w:val="2"/>
            <w:vAlign w:val="center"/>
          </w:tcPr>
          <w:p>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工作经历及业绩简述</w:t>
            </w:r>
          </w:p>
        </w:tc>
        <w:tc>
          <w:tcPr>
            <w:tcW w:w="6931" w:type="dxa"/>
            <w:gridSpan w:val="5"/>
          </w:tcPr>
          <w:p>
            <w:pPr>
              <w:numPr>
                <w:ilvl w:val="0"/>
                <w:numId w:val="0"/>
              </w:numPr>
              <w:jc w:val="both"/>
              <w:rPr>
                <w:rFonts w:hint="default" w:ascii="仿宋" w:hAnsi="仿宋" w:eastAsia="仿宋" w:cs="仿宋"/>
                <w:sz w:val="28"/>
                <w:szCs w:val="28"/>
                <w:vertAlign w:val="baseline"/>
                <w:lang w:val="en-US" w:eastAsia="zh-CN"/>
              </w:rPr>
            </w:pPr>
          </w:p>
          <w:p>
            <w:pPr>
              <w:numPr>
                <w:ilvl w:val="0"/>
                <w:numId w:val="0"/>
              </w:numPr>
              <w:jc w:val="both"/>
              <w:rPr>
                <w:rFonts w:hint="default" w:ascii="仿宋" w:hAnsi="仿宋" w:eastAsia="仿宋" w:cs="仿宋"/>
                <w:sz w:val="28"/>
                <w:szCs w:val="28"/>
                <w:vertAlign w:val="baseline"/>
                <w:lang w:val="en-US" w:eastAsia="zh-CN"/>
              </w:rPr>
            </w:pPr>
          </w:p>
          <w:p>
            <w:pPr>
              <w:numPr>
                <w:ilvl w:val="0"/>
                <w:numId w:val="0"/>
              </w:numPr>
              <w:jc w:val="both"/>
              <w:rPr>
                <w:rFonts w:hint="default" w:ascii="仿宋" w:hAnsi="仿宋" w:eastAsia="仿宋" w:cs="仿宋"/>
                <w:sz w:val="28"/>
                <w:szCs w:val="28"/>
                <w:vertAlign w:val="baseline"/>
                <w:lang w:val="en-US" w:eastAsia="zh-CN"/>
              </w:rPr>
            </w:pPr>
          </w:p>
          <w:p>
            <w:pPr>
              <w:numPr>
                <w:ilvl w:val="0"/>
                <w:numId w:val="0"/>
              </w:numPr>
              <w:jc w:val="both"/>
              <w:rPr>
                <w:rFonts w:hint="default" w:ascii="仿宋" w:hAnsi="仿宋" w:eastAsia="仿宋" w:cs="仿宋"/>
                <w:sz w:val="28"/>
                <w:szCs w:val="28"/>
                <w:vertAlign w:val="baseline"/>
                <w:lang w:val="en-US" w:eastAsia="zh-CN"/>
              </w:rPr>
            </w:pPr>
          </w:p>
          <w:p>
            <w:pPr>
              <w:numPr>
                <w:ilvl w:val="0"/>
                <w:numId w:val="0"/>
              </w:numPr>
              <w:jc w:val="both"/>
              <w:rPr>
                <w:rFonts w:hint="default" w:ascii="仿宋" w:hAnsi="仿宋" w:eastAsia="仿宋" w:cs="仿宋"/>
                <w:sz w:val="28"/>
                <w:szCs w:val="28"/>
                <w:vertAlign w:val="baseline"/>
                <w:lang w:val="en-US" w:eastAsia="zh-CN"/>
              </w:rPr>
            </w:pPr>
          </w:p>
          <w:p>
            <w:pPr>
              <w:numPr>
                <w:ilvl w:val="0"/>
                <w:numId w:val="0"/>
              </w:numPr>
              <w:jc w:val="both"/>
              <w:rPr>
                <w:rFonts w:hint="default" w:ascii="仿宋" w:hAnsi="仿宋" w:eastAsia="仿宋" w:cs="仿宋"/>
                <w:sz w:val="28"/>
                <w:szCs w:val="28"/>
                <w:vertAlign w:val="baseline"/>
                <w:lang w:val="en-US" w:eastAsia="zh-CN"/>
              </w:rPr>
            </w:pPr>
          </w:p>
          <w:p>
            <w:pPr>
              <w:numPr>
                <w:ilvl w:val="0"/>
                <w:numId w:val="0"/>
              </w:numPr>
              <w:jc w:val="both"/>
              <w:rPr>
                <w:rFonts w:hint="default" w:ascii="仿宋" w:hAnsi="仿宋" w:eastAsia="仿宋" w:cs="仿宋"/>
                <w:sz w:val="28"/>
                <w:szCs w:val="28"/>
                <w:vertAlign w:val="baseline"/>
                <w:lang w:val="en-US" w:eastAsia="zh-CN"/>
              </w:rPr>
            </w:pPr>
          </w:p>
          <w:p>
            <w:pPr>
              <w:numPr>
                <w:ilvl w:val="0"/>
                <w:numId w:val="0"/>
              </w:numPr>
              <w:jc w:val="both"/>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gridSpan w:val="2"/>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推荐单位</w:t>
            </w:r>
          </w:p>
          <w:p>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意见</w:t>
            </w:r>
          </w:p>
        </w:tc>
        <w:tc>
          <w:tcPr>
            <w:tcW w:w="6931" w:type="dxa"/>
            <w:gridSpan w:val="5"/>
          </w:tcPr>
          <w:p>
            <w:pPr>
              <w:numPr>
                <w:ilvl w:val="0"/>
                <w:numId w:val="0"/>
              </w:numPr>
              <w:jc w:val="both"/>
              <w:rPr>
                <w:rFonts w:hint="default" w:ascii="仿宋" w:hAnsi="仿宋" w:eastAsia="仿宋" w:cs="仿宋"/>
                <w:sz w:val="28"/>
                <w:szCs w:val="28"/>
                <w:vertAlign w:val="baseline"/>
                <w:lang w:val="en-US" w:eastAsia="zh-CN"/>
              </w:rPr>
            </w:pPr>
          </w:p>
          <w:p>
            <w:pPr>
              <w:numPr>
                <w:ilvl w:val="0"/>
                <w:numId w:val="0"/>
              </w:numPr>
              <w:jc w:val="both"/>
              <w:rPr>
                <w:rFonts w:hint="default" w:ascii="仿宋" w:hAnsi="仿宋" w:eastAsia="仿宋" w:cs="仿宋"/>
                <w:sz w:val="28"/>
                <w:szCs w:val="28"/>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8"/>
                <w:szCs w:val="28"/>
                <w:vertAlign w:val="baseline"/>
                <w:lang w:val="en-US" w:eastAsia="zh-CN"/>
              </w:rPr>
              <w:t xml:space="preserve"> </w:t>
            </w:r>
            <w:r>
              <w:rPr>
                <w:rFonts w:hint="eastAsia" w:ascii="仿宋" w:hAnsi="仿宋" w:eastAsia="仿宋" w:cs="仿宋"/>
                <w:sz w:val="24"/>
                <w:szCs w:val="24"/>
                <w:vertAlign w:val="baseline"/>
                <w:lang w:val="en-US" w:eastAsia="zh-CN"/>
              </w:rPr>
              <w:t>负责人（签名）：</w:t>
            </w:r>
            <w:r>
              <w:rPr>
                <w:rFonts w:hint="eastAsia" w:ascii="仿宋" w:hAnsi="仿宋" w:eastAsia="仿宋" w:cs="仿宋"/>
                <w:sz w:val="28"/>
                <w:szCs w:val="28"/>
                <w:vertAlign w:val="baseline"/>
                <w:lang w:val="en-US" w:eastAsia="zh-CN"/>
              </w:rPr>
              <w:t xml:space="preserve">              </w:t>
            </w:r>
            <w:r>
              <w:rPr>
                <w:rFonts w:hint="eastAsia" w:ascii="仿宋" w:hAnsi="仿宋" w:eastAsia="仿宋" w:cs="仿宋"/>
                <w:sz w:val="24"/>
                <w:szCs w:val="24"/>
                <w:vertAlign w:val="baseline"/>
                <w:lang w:val="en-US" w:eastAsia="zh-CN"/>
              </w:rPr>
              <w:t>年   月    日（章）</w:t>
            </w:r>
          </w:p>
          <w:p>
            <w:pPr>
              <w:numPr>
                <w:ilvl w:val="0"/>
                <w:numId w:val="0"/>
              </w:numPr>
              <w:jc w:val="both"/>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gridSpan w:val="2"/>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审批单位</w:t>
            </w:r>
          </w:p>
          <w:p>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意见</w:t>
            </w:r>
          </w:p>
        </w:tc>
        <w:tc>
          <w:tcPr>
            <w:tcW w:w="6931" w:type="dxa"/>
            <w:gridSpan w:val="5"/>
          </w:tcPr>
          <w:p>
            <w:pPr>
              <w:numPr>
                <w:ilvl w:val="0"/>
                <w:numId w:val="0"/>
              </w:numPr>
              <w:jc w:val="both"/>
              <w:rPr>
                <w:rFonts w:hint="default" w:ascii="仿宋" w:hAnsi="仿宋" w:eastAsia="仿宋" w:cs="仿宋"/>
                <w:sz w:val="28"/>
                <w:szCs w:val="28"/>
                <w:vertAlign w:val="baseline"/>
                <w:lang w:val="en-US" w:eastAsia="zh-CN"/>
              </w:rPr>
            </w:pPr>
          </w:p>
          <w:p>
            <w:pPr>
              <w:numPr>
                <w:ilvl w:val="0"/>
                <w:numId w:val="0"/>
              </w:numPr>
              <w:jc w:val="both"/>
              <w:rPr>
                <w:rFonts w:hint="default" w:ascii="仿宋" w:hAnsi="仿宋" w:eastAsia="仿宋" w:cs="仿宋"/>
                <w:sz w:val="28"/>
                <w:szCs w:val="28"/>
                <w:vertAlign w:val="baseline"/>
                <w:lang w:val="en-US" w:eastAsia="zh-CN"/>
              </w:rPr>
            </w:pPr>
          </w:p>
          <w:p>
            <w:pPr>
              <w:numPr>
                <w:ilvl w:val="0"/>
                <w:numId w:val="0"/>
              </w:numPr>
              <w:jc w:val="both"/>
              <w:rPr>
                <w:rFonts w:hint="default" w:ascii="仿宋" w:hAnsi="仿宋" w:eastAsia="仿宋" w:cs="仿宋"/>
                <w:sz w:val="28"/>
                <w:szCs w:val="28"/>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审批人：              年     月    日（章）</w:t>
            </w:r>
          </w:p>
          <w:p>
            <w:pPr>
              <w:numPr>
                <w:ilvl w:val="0"/>
                <w:numId w:val="0"/>
              </w:numPr>
              <w:jc w:val="both"/>
              <w:rPr>
                <w:rFonts w:hint="default" w:ascii="仿宋" w:hAnsi="仿宋" w:eastAsia="仿宋" w:cs="仿宋"/>
                <w:sz w:val="28"/>
                <w:szCs w:val="28"/>
                <w:vertAlign w:val="baseline"/>
                <w:lang w:val="en-US" w:eastAsia="zh-CN"/>
              </w:rPr>
            </w:pPr>
          </w:p>
        </w:tc>
      </w:tr>
    </w:tbl>
    <w:p>
      <w:pPr>
        <w:numPr>
          <w:ilvl w:val="0"/>
          <w:numId w:val="0"/>
        </w:numPr>
        <w:ind w:leftChars="200" w:firstLine="280" w:firstLineChars="100"/>
        <w:jc w:val="both"/>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671F0"/>
    <w:multiLevelType w:val="singleLevel"/>
    <w:tmpl w:val="89D671F0"/>
    <w:lvl w:ilvl="0" w:tentative="0">
      <w:start w:val="1"/>
      <w:numFmt w:val="chineseCounting"/>
      <w:suff w:val="nothing"/>
      <w:lvlText w:val="（%1）"/>
      <w:lvlJc w:val="left"/>
      <w:rPr>
        <w:rFonts w:hint="eastAsia"/>
      </w:rPr>
    </w:lvl>
  </w:abstractNum>
  <w:abstractNum w:abstractNumId="1">
    <w:nsid w:val="D9D9CB15"/>
    <w:multiLevelType w:val="singleLevel"/>
    <w:tmpl w:val="D9D9CB15"/>
    <w:lvl w:ilvl="0" w:tentative="0">
      <w:start w:val="1"/>
      <w:numFmt w:val="chineseCounting"/>
      <w:suff w:val="nothing"/>
      <w:lvlText w:val="%1、"/>
      <w:lvlJc w:val="left"/>
      <w:pPr>
        <w:ind w:left="561" w:leftChars="0" w:firstLine="0" w:firstLineChars="0"/>
      </w:pPr>
      <w:rPr>
        <w:rFonts w:hint="eastAsia"/>
      </w:rPr>
    </w:lvl>
  </w:abstractNum>
  <w:abstractNum w:abstractNumId="2">
    <w:nsid w:val="31A7149C"/>
    <w:multiLevelType w:val="singleLevel"/>
    <w:tmpl w:val="31A7149C"/>
    <w:lvl w:ilvl="0" w:tentative="0">
      <w:start w:val="1"/>
      <w:numFmt w:val="chineseCounting"/>
      <w:suff w:val="nothing"/>
      <w:lvlText w:val="（%1）"/>
      <w:lvlJc w:val="left"/>
      <w:rPr>
        <w:rFonts w:hint="eastAsia"/>
      </w:rPr>
    </w:lvl>
  </w:abstractNum>
  <w:abstractNum w:abstractNumId="3">
    <w:nsid w:val="3FE95A99"/>
    <w:multiLevelType w:val="singleLevel"/>
    <w:tmpl w:val="3FE95A99"/>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46144"/>
    <w:rsid w:val="050B4372"/>
    <w:rsid w:val="5F446144"/>
    <w:rsid w:val="632F1CA5"/>
    <w:rsid w:val="664C32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2020-07-31T02:55:00Z</dcterms:created>
  <dc:creator>admin</dc:creator>
  <cp:lastModifiedBy>admin</cp:lastModifiedBy>
  <dcterms:modified xsi:type="dcterms:W3CDTF">2020-08-07T03:45:57Z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